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23" w:rsidRPr="00D25B23" w:rsidRDefault="00D25B23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sz w:val="32"/>
          <w:szCs w:val="32"/>
          <w:u w:val="single"/>
        </w:rPr>
      </w:pPr>
      <w:r w:rsidRPr="00D25B23">
        <w:rPr>
          <w:rFonts w:ascii="Arial" w:hAnsi="Arial" w:cs="Arial"/>
          <w:bCs/>
          <w:i/>
          <w:color w:val="000000"/>
          <w:sz w:val="32"/>
          <w:szCs w:val="32"/>
          <w:u w:val="single"/>
        </w:rPr>
        <w:t>Tratto dalla circolare n. 18/2014 della Fondazione Studi Consulenti Del Lavoro</w:t>
      </w:r>
      <w:r>
        <w:rPr>
          <w:rFonts w:ascii="Arial" w:hAnsi="Arial" w:cs="Arial"/>
          <w:bCs/>
          <w:i/>
          <w:color w:val="000000"/>
          <w:sz w:val="32"/>
          <w:szCs w:val="32"/>
          <w:u w:val="single"/>
        </w:rPr>
        <w:t>.</w:t>
      </w:r>
    </w:p>
    <w:p w:rsidR="00D25B23" w:rsidRPr="00D25B23" w:rsidRDefault="00D25B23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sz w:val="32"/>
          <w:szCs w:val="32"/>
          <w:u w:val="single"/>
        </w:rPr>
      </w:pP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A01810">
        <w:rPr>
          <w:rFonts w:ascii="Arial" w:hAnsi="Arial" w:cs="Arial"/>
          <w:b/>
          <w:bCs/>
          <w:color w:val="000000"/>
          <w:sz w:val="32"/>
          <w:szCs w:val="32"/>
        </w:rPr>
        <w:t>NUOVO CODICE DELLA STRADA CON NOVITÀ NEI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A01810">
        <w:rPr>
          <w:rFonts w:ascii="Arial" w:hAnsi="Arial" w:cs="Arial"/>
          <w:b/>
          <w:bCs/>
          <w:color w:val="000000"/>
          <w:sz w:val="32"/>
          <w:szCs w:val="32"/>
        </w:rPr>
        <w:t xml:space="preserve">RAPPORTI </w:t>
      </w:r>
      <w:proofErr w:type="spellStart"/>
      <w:r w:rsidRPr="00A01810">
        <w:rPr>
          <w:rFonts w:ascii="Arial" w:hAnsi="Arial" w:cs="Arial"/>
          <w:b/>
          <w:bCs/>
          <w:color w:val="000000"/>
          <w:sz w:val="32"/>
          <w:szCs w:val="32"/>
        </w:rPr>
        <w:t>DI</w:t>
      </w:r>
      <w:proofErr w:type="spellEnd"/>
      <w:r w:rsidRPr="00A01810">
        <w:rPr>
          <w:rFonts w:ascii="Arial" w:hAnsi="Arial" w:cs="Arial"/>
          <w:b/>
          <w:bCs/>
          <w:color w:val="000000"/>
          <w:sz w:val="32"/>
          <w:szCs w:val="32"/>
        </w:rPr>
        <w:t xml:space="preserve"> LAVORO</w:t>
      </w:r>
    </w:p>
    <w:p w:rsidR="00A01810" w:rsidRPr="00BF722A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</w:rPr>
        <w:t>In queste settimane in cui si parla di manovra di stabilità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riforma del mercato del lavoro, si è rischiato che passasse so</w:t>
      </w:r>
      <w:r>
        <w:rPr>
          <w:rFonts w:ascii="Arial" w:hAnsi="Arial" w:cs="Arial"/>
          <w:color w:val="000000"/>
          <w:sz w:val="24"/>
          <w:szCs w:val="24"/>
        </w:rPr>
        <w:t xml:space="preserve">tto </w:t>
      </w:r>
      <w:r w:rsidRPr="00A01810">
        <w:rPr>
          <w:rFonts w:ascii="Arial" w:hAnsi="Arial" w:cs="Arial"/>
          <w:color w:val="000000"/>
          <w:sz w:val="24"/>
          <w:szCs w:val="24"/>
        </w:rPr>
        <w:t xml:space="preserve">silenzio una modifica </w:t>
      </w:r>
      <w:r w:rsidRPr="00BF722A">
        <w:rPr>
          <w:rFonts w:ascii="Arial" w:hAnsi="Arial" w:cs="Arial"/>
          <w:b/>
          <w:color w:val="000000"/>
          <w:sz w:val="24"/>
          <w:szCs w:val="24"/>
          <w:u w:val="single"/>
        </w:rPr>
        <w:t>al codice della strada che andrà ad</w:t>
      </w:r>
      <w:r w:rsidR="00BF722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Pr="00BF722A">
        <w:rPr>
          <w:rFonts w:ascii="Arial" w:hAnsi="Arial" w:cs="Arial"/>
          <w:b/>
          <w:color w:val="000000"/>
          <w:sz w:val="24"/>
          <w:szCs w:val="24"/>
          <w:u w:val="single"/>
        </w:rPr>
        <w:t>impattare sulla gestione del personale dipendente a decorrere dal 3 novembre 2014.</w:t>
      </w:r>
      <w:r w:rsidRPr="00A01810">
        <w:rPr>
          <w:rFonts w:ascii="Arial" w:hAnsi="Arial" w:cs="Arial"/>
          <w:color w:val="000000"/>
          <w:sz w:val="24"/>
          <w:szCs w:val="24"/>
        </w:rPr>
        <w:t xml:space="preserve"> Stiamo parlando di quanto previsto dal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nuovo comma 4-bis dell’art. 94 del codice della strada, così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come introdotto dall’art. 12, comma 1, lettera a) della Legge n.120/2010.</w:t>
      </w:r>
    </w:p>
    <w:p w:rsidR="00A01810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Cosa prevede tale nuova disposizione?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4-bis. Fatto salvo quanto previsto dall'articolo 93, comma 2, gli</w:t>
      </w: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atti, ancorché diversi da quelli di cui al comma 1 del presente</w:t>
      </w: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articolo, da cui derivi una variazione dell'intestatario della carta</w:t>
      </w: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di circolazione ovvero che comportino la disponibilità del</w:t>
      </w: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veicolo, per un periodo superiore a trenta giorni, in favore di un</w:t>
      </w: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soggetto diverso dall'intestatario stesso, nei casi previsti dal</w:t>
      </w: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regolamento sono dichiarati dall'avente causa, entro trenta</w:t>
      </w: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giorni, al Dipartimento per i trasporti, la navigazione ed i sistemi</w:t>
      </w: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informativi e statistici al fine dell'annotazione sulla carta di</w:t>
      </w: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circolazione, nonché della registrazione nell'archivio di cui agli</w:t>
      </w: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articoli 225, comma 1, lettera b), e 226, comma 5. In caso di</w:t>
      </w:r>
    </w:p>
    <w:p w:rsid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  <w:u w:val="single"/>
        </w:rPr>
        <w:t>omissione si applica la sanzione prevista dal comma</w:t>
      </w:r>
      <w:r w:rsidRPr="00A01810">
        <w:rPr>
          <w:rFonts w:ascii="Arial" w:hAnsi="Arial" w:cs="Arial"/>
          <w:color w:val="000000"/>
          <w:sz w:val="24"/>
          <w:szCs w:val="24"/>
        </w:rPr>
        <w:t xml:space="preserve"> 3.</w:t>
      </w:r>
    </w:p>
    <w:p w:rsidR="00A01810" w:rsidRPr="00A01810" w:rsidRDefault="00A01810" w:rsidP="004E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1810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Cerchiamo ora di analizzare la portata operativa di tale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disposizione, anche alla luce di quanto specificato nella circolare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n. 15513 del Ministero delle Infrastrutture e dei Trasporti, con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particolare attenzione alla gestione dei casi nei quali i beni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vengono concessi al proprio personale dipendente.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01810">
        <w:rPr>
          <w:rFonts w:ascii="Arial" w:hAnsi="Arial" w:cs="Arial"/>
          <w:b/>
          <w:bCs/>
          <w:color w:val="000000"/>
          <w:sz w:val="24"/>
          <w:szCs w:val="24"/>
        </w:rPr>
        <w:t>Data di entrata in vigore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Come evidenziato dalla circolare stessa, teoricamente l’entrata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in vigore del nuovo comma 4-bis è il 7 dicembre 2012, a seguito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della pubblicazione sulla G.U. del 22 novembre 2012. Nei fatti si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è dovuto attendere che venissero realizzate le procedure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informatiche indispensabili per far si che si potesse procedere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all’aggiornamento dell’Archivio Nazionale dei Veicoli e dei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documenti di circolazione.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56"/>
          <w:szCs w:val="56"/>
        </w:rPr>
      </w:pPr>
      <w:r w:rsidRPr="00A01810">
        <w:rPr>
          <w:rFonts w:ascii="Arial" w:hAnsi="Arial" w:cs="Arial"/>
          <w:color w:val="000000"/>
          <w:sz w:val="24"/>
          <w:szCs w:val="24"/>
        </w:rPr>
        <w:t>Pertanto la procedura prevista dal nuovo comma 4-bis sarà</w:t>
      </w:r>
      <w:r>
        <w:rPr>
          <w:rFonts w:ascii="Arial" w:hAnsi="Arial" w:cs="Arial"/>
          <w:color w:val="FFFFFF"/>
          <w:sz w:val="56"/>
          <w:szCs w:val="56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concretamente operativa a decorrere dal 3 novembre 2014.</w:t>
      </w:r>
    </w:p>
    <w:p w:rsidR="00A01810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Qui merita richiamare, però, quanto previsto dalla circolare n. 15513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quale evidenzia come “è fatto obbligo di annotare sulla carta di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circolazione e nell’Archivio Nazionale dei Veicoli i dati relativi agli atti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posti in essere a decorrere dal 3 novembre 2014. Pertanto, in caso di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omissione, saranno applicabili nei confronti dell’avente di causa le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 xml:space="preserve">sanzioni previste dal medesimo art. 94, comma 4-bis, </w:t>
      </w:r>
      <w:proofErr w:type="spellStart"/>
      <w:r w:rsidRPr="00A01810">
        <w:rPr>
          <w:rFonts w:ascii="Arial" w:hAnsi="Arial" w:cs="Arial"/>
          <w:color w:val="000000"/>
          <w:sz w:val="24"/>
          <w:szCs w:val="24"/>
        </w:rPr>
        <w:t>c.d.s</w:t>
      </w:r>
      <w:proofErr w:type="spellEnd"/>
      <w:r w:rsidRPr="00A01810">
        <w:rPr>
          <w:rFonts w:ascii="Arial" w:hAnsi="Arial" w:cs="Arial"/>
          <w:color w:val="000000"/>
          <w:sz w:val="24"/>
          <w:szCs w:val="24"/>
        </w:rPr>
        <w:t>.. Laddove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richiesto dagli utenti interessati, resta ovviamente salva la possibilità di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provvedere all’aggiornamento delle carte di circolazione e dell’archivio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Nazionale dei Veicoli anche con riferimento agli atti insorti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anteriormente al 3 novembre 2014, ed in specie quelli posti in essere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tra il 7 dicembre 2012 ed il 2 novembre 2014; in tal caso, tuttavia,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l’eventuale omissione non dà luogo alla applicazione delle predette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sanzioni.</w:t>
      </w:r>
    </w:p>
    <w:p w:rsidR="004E6865" w:rsidRDefault="004E6865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6865" w:rsidRDefault="004E6865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6865" w:rsidRDefault="004E6865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6865" w:rsidRDefault="004E6865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6865" w:rsidRDefault="004E6865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6865" w:rsidRPr="00A01810" w:rsidRDefault="004E6865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6865" w:rsidRPr="00A01810" w:rsidRDefault="00A01810" w:rsidP="00A0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01810">
        <w:rPr>
          <w:rFonts w:ascii="Arial" w:hAnsi="Arial" w:cs="Arial"/>
          <w:b/>
          <w:bCs/>
          <w:color w:val="000000"/>
          <w:sz w:val="24"/>
          <w:szCs w:val="24"/>
        </w:rPr>
        <w:t>Soggetti esclusi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Le nuove procedure non si applicano ai veicoli in disponibilità di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soggetti che effettuano attività di autotrasporto sulla base di: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- Iscrizione al REN o all’albo degli autotrasportatori;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- Licenza di trasporto di cose in conto proprio;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- Autorizzazione al trasporto di persone mediante autobus in uso</w:t>
      </w:r>
    </w:p>
    <w:p w:rsid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 xml:space="preserve">proprio o mediante autovetture in uso a terzi (taxi e </w:t>
      </w:r>
      <w:proofErr w:type="spellStart"/>
      <w:r w:rsidRPr="00A01810">
        <w:rPr>
          <w:rFonts w:ascii="Arial" w:hAnsi="Arial" w:cs="Arial"/>
          <w:color w:val="000000"/>
          <w:sz w:val="24"/>
          <w:szCs w:val="24"/>
        </w:rPr>
        <w:t>ncc</w:t>
      </w:r>
      <w:proofErr w:type="spellEnd"/>
      <w:r w:rsidRPr="00A01810">
        <w:rPr>
          <w:rFonts w:ascii="Arial" w:hAnsi="Arial" w:cs="Arial"/>
          <w:color w:val="000000"/>
          <w:sz w:val="24"/>
          <w:szCs w:val="24"/>
        </w:rPr>
        <w:t>).</w:t>
      </w:r>
    </w:p>
    <w:p w:rsidR="004E6865" w:rsidRPr="00A01810" w:rsidRDefault="004E6865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1810">
        <w:rPr>
          <w:rFonts w:ascii="Arial" w:hAnsi="Arial" w:cs="Arial"/>
          <w:b/>
          <w:bCs/>
          <w:color w:val="000000"/>
          <w:sz w:val="24"/>
          <w:szCs w:val="24"/>
        </w:rPr>
        <w:t>Ambito oggettivo di applicazione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Per completezza di trattazione e con stretto riferimento alla circolare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di cui sopra, merita evidenziare che l’ambito di applicazione è ristretto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alle carte di circolazione relative agli autoveicoli, ai motoveicoli ed ai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rimorchi, la cui disponibilità non sia assoggettata al possesso di titoli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autorizzativi.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I casi che rientrano in tale normativa sono: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- Variazione della denominazione dell’ente intestatario;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- Variazione delle generalità della persona fisica intestataria;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- Soggetto che abbia la temporanea disponibilità, per un periodo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superiore a 30 giorni, di un veicolo intestato ad un terzo, a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titolo di comodato, in forza di un provvedimento di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affidamento in custodia giudiziale o di un contratto di locazione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senza conducente;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- Intestazione a soggetti giuridicamente incapaci.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Ai nostri effetti, nel prosieguo dell’analisi proposta ci soffermeremo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solamente sul terzo punto.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A01810">
        <w:rPr>
          <w:rFonts w:ascii="Arial" w:hAnsi="Arial" w:cs="Arial"/>
          <w:b/>
          <w:bCs/>
          <w:color w:val="FFFFFF"/>
          <w:sz w:val="18"/>
          <w:szCs w:val="18"/>
        </w:rPr>
        <w:t>PAGINA 3 CIRCOLARE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1810">
        <w:rPr>
          <w:rFonts w:ascii="Arial" w:hAnsi="Arial" w:cs="Arial"/>
          <w:b/>
          <w:bCs/>
          <w:color w:val="000000"/>
          <w:sz w:val="24"/>
          <w:szCs w:val="24"/>
        </w:rPr>
        <w:t>Ambito soggettivo di applicazione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 xml:space="preserve">L’art. 94, comma 4-bis, del </w:t>
      </w:r>
      <w:proofErr w:type="spellStart"/>
      <w:r w:rsidRPr="00A01810">
        <w:rPr>
          <w:rFonts w:ascii="Arial" w:hAnsi="Arial" w:cs="Arial"/>
          <w:color w:val="000000"/>
          <w:sz w:val="24"/>
          <w:szCs w:val="24"/>
        </w:rPr>
        <w:t>c.d.s</w:t>
      </w:r>
      <w:proofErr w:type="spellEnd"/>
      <w:r w:rsidRPr="00A01810">
        <w:rPr>
          <w:rFonts w:ascii="Arial" w:hAnsi="Arial" w:cs="Arial"/>
          <w:color w:val="000000"/>
          <w:sz w:val="24"/>
          <w:szCs w:val="24"/>
        </w:rPr>
        <w:t xml:space="preserve"> fa riferimento all’intestatario della carta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di circolazione. Per tale motivo, così come evidenziato dalla circolare del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Ministero, il riferimento deve essere alle disposizione contenute negli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 xml:space="preserve">artt. 91 e 93, comma 2, del </w:t>
      </w:r>
      <w:proofErr w:type="spellStart"/>
      <w:r w:rsidRPr="00A01810">
        <w:rPr>
          <w:rFonts w:ascii="Arial" w:hAnsi="Arial" w:cs="Arial"/>
          <w:color w:val="000000"/>
          <w:sz w:val="24"/>
          <w:szCs w:val="24"/>
        </w:rPr>
        <w:t>c.d.s.</w:t>
      </w:r>
      <w:proofErr w:type="spellEnd"/>
      <w:r w:rsidRPr="00A01810">
        <w:rPr>
          <w:rFonts w:ascii="Arial" w:hAnsi="Arial" w:cs="Arial"/>
          <w:color w:val="000000"/>
          <w:sz w:val="24"/>
          <w:szCs w:val="24"/>
        </w:rPr>
        <w:t xml:space="preserve"> stesso.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Pertanto, per intestatario della carta di circolazione si deve intendere: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- Il proprietario del veicoli, ivi compreso il “</w:t>
      </w:r>
      <w:proofErr w:type="spellStart"/>
      <w:r w:rsidRPr="00A01810">
        <w:rPr>
          <w:rFonts w:ascii="Arial" w:hAnsi="Arial" w:cs="Arial"/>
          <w:color w:val="000000"/>
          <w:sz w:val="24"/>
          <w:szCs w:val="24"/>
        </w:rPr>
        <w:t>trustee</w:t>
      </w:r>
      <w:proofErr w:type="spellEnd"/>
      <w:r w:rsidRPr="00A01810">
        <w:rPr>
          <w:rFonts w:ascii="Arial" w:hAnsi="Arial" w:cs="Arial"/>
          <w:color w:val="000000"/>
          <w:sz w:val="24"/>
          <w:szCs w:val="24"/>
        </w:rPr>
        <w:t>”, il locatore, il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nudo proprietario e l’acquirente;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- Il locatario;</w:t>
      </w:r>
    </w:p>
    <w:p w:rsid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- L’usufruttuario.</w:t>
      </w:r>
    </w:p>
    <w:p w:rsidR="004E6865" w:rsidRPr="00A01810" w:rsidRDefault="004E6865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1810">
        <w:rPr>
          <w:rFonts w:ascii="Arial" w:hAnsi="Arial" w:cs="Arial"/>
          <w:b/>
          <w:bCs/>
          <w:color w:val="000000"/>
          <w:sz w:val="24"/>
          <w:szCs w:val="24"/>
        </w:rPr>
        <w:t>Il comodato</w:t>
      </w:r>
    </w:p>
    <w:p w:rsid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6865">
        <w:rPr>
          <w:rFonts w:ascii="Arial" w:hAnsi="Arial" w:cs="Arial"/>
          <w:color w:val="000000"/>
          <w:sz w:val="24"/>
          <w:szCs w:val="24"/>
          <w:u w:val="single"/>
        </w:rPr>
        <w:t xml:space="preserve">Codice Civile, Art. </w:t>
      </w:r>
      <w:proofErr w:type="spellStart"/>
      <w:r w:rsidRPr="004E6865">
        <w:rPr>
          <w:rFonts w:ascii="Arial" w:hAnsi="Arial" w:cs="Arial"/>
          <w:color w:val="000000"/>
          <w:sz w:val="24"/>
          <w:szCs w:val="24"/>
          <w:u w:val="single"/>
        </w:rPr>
        <w:t>1803.Il</w:t>
      </w:r>
      <w:proofErr w:type="spellEnd"/>
      <w:r w:rsidRPr="004E6865">
        <w:rPr>
          <w:rFonts w:ascii="Arial" w:hAnsi="Arial" w:cs="Arial"/>
          <w:color w:val="000000"/>
          <w:sz w:val="24"/>
          <w:szCs w:val="24"/>
          <w:u w:val="single"/>
        </w:rPr>
        <w:t xml:space="preserve"> comodato è il contratto col quale una parte consegna all'altra una cosa</w:t>
      </w:r>
      <w:r w:rsidR="004E6865" w:rsidRPr="004E686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4E6865">
        <w:rPr>
          <w:rFonts w:ascii="Arial" w:hAnsi="Arial" w:cs="Arial"/>
          <w:color w:val="000000"/>
          <w:sz w:val="24"/>
          <w:szCs w:val="24"/>
          <w:u w:val="single"/>
        </w:rPr>
        <w:t>mobile o immobile, affinché se ne serva per un tempo o per un uso</w:t>
      </w:r>
      <w:r w:rsidR="004E6865" w:rsidRPr="004E686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4E6865">
        <w:rPr>
          <w:rFonts w:ascii="Arial" w:hAnsi="Arial" w:cs="Arial"/>
          <w:color w:val="000000"/>
          <w:sz w:val="24"/>
          <w:szCs w:val="24"/>
          <w:u w:val="single"/>
        </w:rPr>
        <w:t>determinato, con l'obbligo di restituire la stessa cosa ricevuta.</w:t>
      </w:r>
      <w:r w:rsidR="004E6865" w:rsidRPr="004E686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4E6865">
        <w:rPr>
          <w:rFonts w:ascii="Arial" w:hAnsi="Arial" w:cs="Arial"/>
          <w:color w:val="000000"/>
          <w:sz w:val="24"/>
          <w:szCs w:val="24"/>
          <w:u w:val="single"/>
        </w:rPr>
        <w:t>Il comodato è essenzialmente gratuito</w:t>
      </w:r>
      <w:r w:rsidRPr="00A01810">
        <w:rPr>
          <w:rFonts w:ascii="Arial" w:hAnsi="Arial" w:cs="Arial"/>
          <w:color w:val="000000"/>
          <w:sz w:val="24"/>
          <w:szCs w:val="24"/>
        </w:rPr>
        <w:t>.</w:t>
      </w:r>
    </w:p>
    <w:p w:rsidR="004E6865" w:rsidRPr="00A01810" w:rsidRDefault="004E6865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La circolare n. 15513 analizza il comodato, evidenziando alcune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particolarità per la gestione delle comunicazioni di cui sopra.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Requisiti del comodato per portare all’insorgenza dell’obbligo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comunicativo: il comodato deve durare per un periodo superiore a 30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giorni.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Soggetto obbligato ad effettuare la comunicazione: il comodatario.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Soggetti esclusi: sono esentati da tale obbligo i componenti del nucleo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familiare, purché conviventi. In tal caso è comunque possibile procedere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all’aggiornamento della carta di circolazione.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lastRenderedPageBreak/>
        <w:t>Soggetti legittimati a concedere a terzi il comodato del veicolo: il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proprietario (od il “</w:t>
      </w:r>
      <w:proofErr w:type="spellStart"/>
      <w:r w:rsidRPr="00A01810">
        <w:rPr>
          <w:rFonts w:ascii="Arial" w:hAnsi="Arial" w:cs="Arial"/>
          <w:color w:val="000000"/>
          <w:sz w:val="24"/>
          <w:szCs w:val="24"/>
        </w:rPr>
        <w:t>trustee</w:t>
      </w:r>
      <w:proofErr w:type="spellEnd"/>
      <w:r w:rsidRPr="00A01810">
        <w:rPr>
          <w:rFonts w:ascii="Arial" w:hAnsi="Arial" w:cs="Arial"/>
          <w:color w:val="000000"/>
          <w:sz w:val="24"/>
          <w:szCs w:val="24"/>
        </w:rPr>
        <w:t>”), il locatario (nell’ipotesi di leasing, previo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assenso del locatore), l’usufruttuario, l’acquirente (nell’ipotesi di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acquisto con patto di riservato dominio, previo assenso del venditore).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 xml:space="preserve">Ne consegue, pertanto, che è esclusa la possibilità per il </w:t>
      </w:r>
      <w:proofErr w:type="spellStart"/>
      <w:r w:rsidRPr="00A01810">
        <w:rPr>
          <w:rFonts w:ascii="Arial" w:hAnsi="Arial" w:cs="Arial"/>
          <w:color w:val="000000"/>
          <w:sz w:val="24"/>
          <w:szCs w:val="24"/>
        </w:rPr>
        <w:t>comandatario</w:t>
      </w:r>
      <w:proofErr w:type="spellEnd"/>
      <w:r w:rsidRPr="00A01810">
        <w:rPr>
          <w:rFonts w:ascii="Arial" w:hAnsi="Arial" w:cs="Arial"/>
          <w:color w:val="000000"/>
          <w:sz w:val="24"/>
          <w:szCs w:val="24"/>
        </w:rPr>
        <w:t xml:space="preserve"> di</w:t>
      </w:r>
    </w:p>
    <w:p w:rsid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concedere ad altro soggetto l’uso del veicolo (sub comodato).</w:t>
      </w:r>
    </w:p>
    <w:p w:rsidR="004E6865" w:rsidRPr="00A01810" w:rsidRDefault="004E6865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1810" w:rsidRPr="004E6865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E6865">
        <w:rPr>
          <w:rFonts w:ascii="Arial" w:hAnsi="Arial" w:cs="Arial"/>
          <w:color w:val="000000"/>
          <w:sz w:val="24"/>
          <w:szCs w:val="24"/>
          <w:u w:val="single"/>
        </w:rPr>
        <w:t>Circolare n. 15513 Ministero delle Infrastrutture e dei Trasporti, pag. 10</w:t>
      </w:r>
    </w:p>
    <w:p w:rsidR="00A01810" w:rsidRPr="004E6865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E6865">
        <w:rPr>
          <w:rFonts w:ascii="Arial" w:hAnsi="Arial" w:cs="Arial"/>
          <w:color w:val="000000"/>
          <w:sz w:val="24"/>
          <w:szCs w:val="24"/>
          <w:u w:val="single"/>
        </w:rPr>
        <w:t>In ogni caso, va evidenziato che, in sede di rilascio del tagliando di</w:t>
      </w:r>
    </w:p>
    <w:p w:rsidR="00A01810" w:rsidRPr="004E6865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E6865">
        <w:rPr>
          <w:rFonts w:ascii="Arial" w:hAnsi="Arial" w:cs="Arial"/>
          <w:color w:val="000000"/>
          <w:sz w:val="24"/>
          <w:szCs w:val="24"/>
          <w:u w:val="single"/>
        </w:rPr>
        <w:t>aggiornamento, l’UMC non procederà a verifiche in merito ai rapporti</w:t>
      </w:r>
    </w:p>
    <w:p w:rsidR="00A01810" w:rsidRPr="004E6865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E6865">
        <w:rPr>
          <w:rFonts w:ascii="Arial" w:hAnsi="Arial" w:cs="Arial"/>
          <w:color w:val="000000"/>
          <w:sz w:val="24"/>
          <w:szCs w:val="24"/>
          <w:u w:val="single"/>
        </w:rPr>
        <w:t>privatistici intercorrenti tra l’intestatario della carta di circolazione ed il</w:t>
      </w:r>
    </w:p>
    <w:p w:rsidR="00A01810" w:rsidRPr="004E6865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E6865">
        <w:rPr>
          <w:rFonts w:ascii="Arial" w:hAnsi="Arial" w:cs="Arial"/>
          <w:color w:val="000000"/>
          <w:sz w:val="24"/>
          <w:szCs w:val="24"/>
          <w:u w:val="single"/>
        </w:rPr>
        <w:t>comodatario, né in merito alla concreta possibilità per l’intestatario</w:t>
      </w:r>
    </w:p>
    <w:p w:rsidR="00A01810" w:rsidRPr="004E6865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E6865">
        <w:rPr>
          <w:rFonts w:ascii="Arial" w:hAnsi="Arial" w:cs="Arial"/>
          <w:color w:val="000000"/>
          <w:sz w:val="24"/>
          <w:szCs w:val="24"/>
          <w:u w:val="single"/>
        </w:rPr>
        <w:t>stesso di concedere il veicolo in comodato a terzi, limitandosi a verificare</w:t>
      </w:r>
    </w:p>
    <w:p w:rsid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E6865">
        <w:rPr>
          <w:rFonts w:ascii="Arial" w:hAnsi="Arial" w:cs="Arial"/>
          <w:color w:val="000000"/>
          <w:sz w:val="24"/>
          <w:szCs w:val="24"/>
          <w:u w:val="single"/>
        </w:rPr>
        <w:t>la regolarità formale delle documentazioni di cui si dirà in seguito.</w:t>
      </w:r>
    </w:p>
    <w:p w:rsidR="004E6865" w:rsidRPr="004E6865" w:rsidRDefault="004E6865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Soggetti legittimati all’utilizzo del veicolo: sia persone fisiche che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giuridiche.</w:t>
      </w:r>
    </w:p>
    <w:p w:rsidR="00A01810" w:rsidRP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A seguito di richiesta di aggiornamento della carta di circolazione viene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emesso tagliando nel quale è annotato nome, cognome, luogo e data di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nascita e residenza del comodatario, nonché scadenza del comodato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stesso con apposita dicitura: “Comodato – Intestazione temporanea</w:t>
      </w:r>
      <w:r w:rsidR="004E68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 xml:space="preserve">effettuata ai sensi dell’art. 94, comma 4-bis, </w:t>
      </w:r>
      <w:proofErr w:type="spellStart"/>
      <w:r w:rsidRPr="00A01810">
        <w:rPr>
          <w:rFonts w:ascii="Arial" w:hAnsi="Arial" w:cs="Arial"/>
          <w:color w:val="000000"/>
          <w:sz w:val="24"/>
          <w:szCs w:val="24"/>
        </w:rPr>
        <w:t>c.d.s.</w:t>
      </w:r>
      <w:proofErr w:type="spellEnd"/>
      <w:r w:rsidRPr="00A01810">
        <w:rPr>
          <w:rFonts w:ascii="Arial" w:hAnsi="Arial" w:cs="Arial"/>
          <w:color w:val="000000"/>
          <w:sz w:val="24"/>
          <w:szCs w:val="24"/>
        </w:rPr>
        <w:t>”.</w:t>
      </w:r>
    </w:p>
    <w:p w:rsid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1810">
        <w:rPr>
          <w:rFonts w:ascii="Arial" w:hAnsi="Arial" w:cs="Arial"/>
          <w:color w:val="000000"/>
          <w:sz w:val="24"/>
          <w:szCs w:val="24"/>
        </w:rPr>
        <w:t>Nel caso in cui, invece, necessiti l’aggiornamento dei dati tecnici del</w:t>
      </w:r>
      <w:r w:rsidR="004E6865">
        <w:rPr>
          <w:rFonts w:ascii="Arial" w:hAnsi="Arial" w:cs="Arial"/>
          <w:b/>
          <w:bCs/>
          <w:color w:val="FFFFFF"/>
          <w:sz w:val="18"/>
          <w:szCs w:val="18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veicolo, si dovrà provvedere al rilascio del duplicato della carta di</w:t>
      </w:r>
      <w:r w:rsidR="004E6865">
        <w:rPr>
          <w:rFonts w:ascii="Arial" w:hAnsi="Arial" w:cs="Arial"/>
          <w:b/>
          <w:bCs/>
          <w:color w:val="FFFFFF"/>
          <w:sz w:val="18"/>
          <w:szCs w:val="18"/>
        </w:rPr>
        <w:t xml:space="preserve"> </w:t>
      </w:r>
      <w:r w:rsidRPr="00A01810">
        <w:rPr>
          <w:rFonts w:ascii="Arial" w:hAnsi="Arial" w:cs="Arial"/>
          <w:color w:val="000000"/>
          <w:sz w:val="24"/>
          <w:szCs w:val="24"/>
        </w:rPr>
        <w:t>circolazione.</w:t>
      </w:r>
    </w:p>
    <w:p w:rsidR="004E6865" w:rsidRPr="004E6865" w:rsidRDefault="004E6865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1810">
        <w:rPr>
          <w:rFonts w:ascii="Arial" w:hAnsi="Arial" w:cs="Arial"/>
          <w:b/>
          <w:bCs/>
          <w:color w:val="000000"/>
          <w:sz w:val="24"/>
          <w:szCs w:val="24"/>
        </w:rPr>
        <w:t>Comodato di veicoli aziendali</w:t>
      </w:r>
    </w:p>
    <w:p w:rsidR="004E6865" w:rsidRPr="001E1973" w:rsidRDefault="004E6865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1810" w:rsidRPr="001E1973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Bypassando ora tutte le procedure di richiesta di aggiornamento della</w:t>
      </w:r>
      <w:r w:rsidR="004E6865" w:rsidRPr="001E1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carta di circolazione soffermiamoci sul punto E.1.1 della circolare n. 15513:</w:t>
      </w:r>
      <w:r w:rsidR="004E6865" w:rsidRPr="001E1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il comodato di veicolo aziendali.</w:t>
      </w:r>
    </w:p>
    <w:p w:rsidR="001E1973" w:rsidRPr="001E1973" w:rsidRDefault="00A01810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La circolare evidenzia che, anche se non</w:t>
      </w:r>
      <w:r w:rsidR="00E94CE7">
        <w:rPr>
          <w:rFonts w:ascii="Arial" w:hAnsi="Arial" w:cs="Arial"/>
          <w:color w:val="000000"/>
          <w:sz w:val="24"/>
          <w:szCs w:val="24"/>
        </w:rPr>
        <w:t xml:space="preserve"> espressamente previsti, stante</w:t>
      </w:r>
      <w:r w:rsidR="001E1973" w:rsidRPr="001E1973">
        <w:rPr>
          <w:rFonts w:ascii="Arial" w:hAnsi="Arial" w:cs="Arial"/>
          <w:color w:val="000000"/>
          <w:sz w:val="24"/>
          <w:szCs w:val="24"/>
        </w:rPr>
        <w:t xml:space="preserve"> “l’esigenza di tutela dei preminenti interessi di ordine pubblico cui sono</w:t>
      </w:r>
      <w:r w:rsidR="00E94CE7">
        <w:rPr>
          <w:rFonts w:ascii="Arial" w:hAnsi="Arial" w:cs="Arial"/>
          <w:color w:val="000000"/>
          <w:sz w:val="24"/>
          <w:szCs w:val="24"/>
        </w:rPr>
        <w:t xml:space="preserve"> </w:t>
      </w:r>
      <w:r w:rsidR="001E1973" w:rsidRPr="001E1973">
        <w:rPr>
          <w:rFonts w:ascii="Arial" w:hAnsi="Arial" w:cs="Arial"/>
          <w:color w:val="000000"/>
          <w:sz w:val="24"/>
          <w:szCs w:val="24"/>
        </w:rPr>
        <w:t>preordinate le norme in esame”, ricadono nel campo di applicazione le</w:t>
      </w:r>
    </w:p>
    <w:p w:rsidR="001E1973" w:rsidRPr="001E1973" w:rsidRDefault="001E1973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seguenti due casistiche:</w:t>
      </w:r>
    </w:p>
    <w:p w:rsidR="001E1973" w:rsidRDefault="001E1973" w:rsidP="00E94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4CE7">
        <w:rPr>
          <w:rFonts w:ascii="Arial" w:hAnsi="Arial" w:cs="Arial"/>
          <w:color w:val="000000"/>
          <w:sz w:val="24"/>
          <w:szCs w:val="24"/>
        </w:rPr>
        <w:t>-</w:t>
      </w:r>
      <w:r w:rsidR="00E94CE7" w:rsidRPr="00E94CE7">
        <w:rPr>
          <w:rFonts w:ascii="Arial" w:hAnsi="Arial" w:cs="Arial"/>
          <w:sz w:val="24"/>
          <w:szCs w:val="24"/>
        </w:rPr>
        <w:t>veicoli di proprietà di case costruttrici che vengano d</w:t>
      </w:r>
      <w:r w:rsidR="00E94CE7">
        <w:rPr>
          <w:rFonts w:ascii="Arial" w:hAnsi="Arial" w:cs="Arial"/>
          <w:sz w:val="24"/>
          <w:szCs w:val="24"/>
        </w:rPr>
        <w:t xml:space="preserve">a queste </w:t>
      </w:r>
      <w:r w:rsidR="00E94CE7" w:rsidRPr="00E94CE7">
        <w:rPr>
          <w:rFonts w:ascii="Arial" w:hAnsi="Arial" w:cs="Arial"/>
          <w:sz w:val="24"/>
          <w:szCs w:val="24"/>
        </w:rPr>
        <w:t>concesse in comodato, per periodi superiori ai 30 giorni, a soggetti</w:t>
      </w:r>
      <w:r w:rsidR="00E94CE7">
        <w:rPr>
          <w:rFonts w:ascii="Arial" w:hAnsi="Arial" w:cs="Arial"/>
          <w:sz w:val="24"/>
          <w:szCs w:val="24"/>
        </w:rPr>
        <w:t xml:space="preserve"> </w:t>
      </w:r>
      <w:r w:rsidR="00E94CE7" w:rsidRPr="00E94CE7">
        <w:rPr>
          <w:rFonts w:ascii="Arial" w:hAnsi="Arial" w:cs="Arial"/>
          <w:sz w:val="24"/>
          <w:szCs w:val="24"/>
        </w:rPr>
        <w:t>esterni alla struttura organizzativa d’impresa (es. giornalisti,</w:t>
      </w:r>
      <w:r w:rsidR="00E94CE7">
        <w:rPr>
          <w:rFonts w:ascii="Arial" w:hAnsi="Arial" w:cs="Arial"/>
          <w:sz w:val="24"/>
          <w:szCs w:val="24"/>
        </w:rPr>
        <w:t xml:space="preserve"> </w:t>
      </w:r>
      <w:r w:rsidR="00E94CE7" w:rsidRPr="00E94CE7">
        <w:rPr>
          <w:rFonts w:ascii="Arial" w:hAnsi="Arial" w:cs="Arial"/>
          <w:sz w:val="24"/>
          <w:szCs w:val="24"/>
        </w:rPr>
        <w:t>istituzioni pubbliche, ecc.) per esigenze di mercato o di</w:t>
      </w:r>
      <w:r w:rsidR="00E94CE7">
        <w:rPr>
          <w:rFonts w:ascii="Arial" w:hAnsi="Arial" w:cs="Arial"/>
          <w:sz w:val="24"/>
          <w:szCs w:val="24"/>
        </w:rPr>
        <w:t xml:space="preserve"> </w:t>
      </w:r>
      <w:r w:rsidR="00E94CE7" w:rsidRPr="00E94CE7">
        <w:rPr>
          <w:rFonts w:ascii="Arial" w:hAnsi="Arial" w:cs="Arial"/>
          <w:sz w:val="24"/>
          <w:szCs w:val="24"/>
        </w:rPr>
        <w:t>rappresentanza connesse a particolari eventi</w:t>
      </w:r>
      <w:r w:rsidR="00E94CE7">
        <w:rPr>
          <w:rFonts w:ascii="Arial" w:hAnsi="Arial" w:cs="Arial"/>
          <w:sz w:val="24"/>
          <w:szCs w:val="24"/>
        </w:rPr>
        <w:t>;</w:t>
      </w:r>
    </w:p>
    <w:p w:rsidR="001E1973" w:rsidRDefault="001E1973" w:rsidP="00E94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94CE7">
        <w:rPr>
          <w:rFonts w:ascii="Arial" w:hAnsi="Arial" w:cs="Arial"/>
          <w:color w:val="000000"/>
          <w:sz w:val="24"/>
          <w:szCs w:val="24"/>
        </w:rPr>
        <w:t>-</w:t>
      </w:r>
      <w:r w:rsidR="00E94CE7" w:rsidRPr="00E94CE7">
        <w:rPr>
          <w:rFonts w:ascii="Arial" w:hAnsi="Arial" w:cs="Arial"/>
          <w:sz w:val="24"/>
          <w:szCs w:val="24"/>
        </w:rPr>
        <w:t>veicoli in disponibilità di aziende (comprese le case costruttrici) o di</w:t>
      </w:r>
      <w:r w:rsidR="00E94CE7">
        <w:rPr>
          <w:rFonts w:ascii="Arial" w:hAnsi="Arial" w:cs="Arial"/>
          <w:sz w:val="24"/>
          <w:szCs w:val="24"/>
        </w:rPr>
        <w:t xml:space="preserve"> </w:t>
      </w:r>
      <w:r w:rsidR="00E94CE7" w:rsidRPr="00E94CE7">
        <w:rPr>
          <w:rFonts w:ascii="Arial" w:hAnsi="Arial" w:cs="Arial"/>
          <w:sz w:val="24"/>
          <w:szCs w:val="24"/>
        </w:rPr>
        <w:t>Enti (pubblic</w:t>
      </w:r>
      <w:r w:rsidR="00E94CE7">
        <w:rPr>
          <w:rFonts w:ascii="Arial" w:hAnsi="Arial" w:cs="Arial"/>
          <w:sz w:val="24"/>
          <w:szCs w:val="24"/>
        </w:rPr>
        <w:t xml:space="preserve">i o </w:t>
      </w:r>
      <w:r w:rsidR="00E94CE7" w:rsidRPr="00E94CE7">
        <w:rPr>
          <w:rFonts w:ascii="Arial" w:hAnsi="Arial" w:cs="Arial"/>
          <w:sz w:val="24"/>
          <w:szCs w:val="24"/>
        </w:rPr>
        <w:t>privati), a titolo di proprietà, di acquisto con patto</w:t>
      </w:r>
      <w:r w:rsidR="00E94CE7">
        <w:rPr>
          <w:rFonts w:ascii="Arial" w:hAnsi="Arial" w:cs="Arial"/>
          <w:sz w:val="24"/>
          <w:szCs w:val="24"/>
        </w:rPr>
        <w:t xml:space="preserve"> </w:t>
      </w:r>
      <w:r w:rsidR="00E94CE7" w:rsidRPr="00E94CE7">
        <w:rPr>
          <w:rFonts w:ascii="Arial" w:hAnsi="Arial" w:cs="Arial"/>
          <w:sz w:val="24"/>
          <w:szCs w:val="24"/>
        </w:rPr>
        <w:t>di rise</w:t>
      </w:r>
      <w:r w:rsidR="00E94CE7">
        <w:rPr>
          <w:rFonts w:ascii="Arial" w:hAnsi="Arial" w:cs="Arial"/>
          <w:sz w:val="24"/>
          <w:szCs w:val="24"/>
        </w:rPr>
        <w:t xml:space="preserve">rvato dominio, di usufrutto, di </w:t>
      </w:r>
      <w:r w:rsidR="00E94CE7" w:rsidRPr="00E94CE7">
        <w:rPr>
          <w:rFonts w:ascii="Arial" w:hAnsi="Arial" w:cs="Arial"/>
          <w:sz w:val="24"/>
          <w:szCs w:val="24"/>
        </w:rPr>
        <w:t>leasing o di locazione senza</w:t>
      </w:r>
      <w:r w:rsidR="00E94CE7">
        <w:rPr>
          <w:rFonts w:ascii="Arial" w:hAnsi="Arial" w:cs="Arial"/>
          <w:sz w:val="24"/>
          <w:szCs w:val="24"/>
        </w:rPr>
        <w:t xml:space="preserve"> </w:t>
      </w:r>
      <w:r w:rsidR="00E94CE7" w:rsidRPr="00E94CE7">
        <w:rPr>
          <w:rFonts w:ascii="Arial" w:hAnsi="Arial" w:cs="Arial"/>
          <w:sz w:val="24"/>
          <w:szCs w:val="24"/>
        </w:rPr>
        <w:t>conducente che vengano da queste concesse, per perio</w:t>
      </w:r>
      <w:r w:rsidR="00E94CE7">
        <w:rPr>
          <w:rFonts w:ascii="Arial" w:hAnsi="Arial" w:cs="Arial"/>
          <w:sz w:val="24"/>
          <w:szCs w:val="24"/>
        </w:rPr>
        <w:t xml:space="preserve">di superiori </w:t>
      </w:r>
      <w:r w:rsidR="00E94CE7" w:rsidRPr="00E94CE7">
        <w:rPr>
          <w:rFonts w:ascii="Arial" w:hAnsi="Arial" w:cs="Arial"/>
          <w:sz w:val="24"/>
          <w:szCs w:val="24"/>
        </w:rPr>
        <w:t>a 30 giorni, in comodato d’uso gratuito ai propri dipendenti</w:t>
      </w:r>
      <w:r w:rsidR="00E94CE7">
        <w:rPr>
          <w:rFonts w:ascii="Calibri" w:hAnsi="Calibri" w:cs="Calibri"/>
          <w:sz w:val="24"/>
          <w:szCs w:val="24"/>
        </w:rPr>
        <w:t>.</w:t>
      </w:r>
    </w:p>
    <w:p w:rsidR="00E94CE7" w:rsidRPr="00E94CE7" w:rsidRDefault="00E94CE7" w:rsidP="00E94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1973" w:rsidRPr="001E1973" w:rsidRDefault="001E1973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Senza entrare oltre nel merito, evidenziamo solo due chiarimenti riportati</w:t>
      </w:r>
    </w:p>
    <w:p w:rsidR="001E1973" w:rsidRDefault="001E1973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dalla circolare:</w:t>
      </w:r>
    </w:p>
    <w:p w:rsidR="00F2764C" w:rsidRPr="001E1973" w:rsidRDefault="00F2764C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4CE7" w:rsidRDefault="001E1973" w:rsidP="00E94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-</w:t>
      </w:r>
      <w:r w:rsidR="00E94CE7" w:rsidRPr="00E94CE7">
        <w:rPr>
          <w:rFonts w:ascii="Arial" w:hAnsi="Arial" w:cs="Arial"/>
          <w:sz w:val="24"/>
          <w:szCs w:val="24"/>
        </w:rPr>
        <w:t>trattandosi di veicoli aziendali, nel caso in cui gli stessi siano in</w:t>
      </w:r>
      <w:r w:rsidR="00E94CE7">
        <w:rPr>
          <w:rFonts w:ascii="Arial" w:hAnsi="Arial" w:cs="Arial"/>
          <w:sz w:val="24"/>
          <w:szCs w:val="24"/>
        </w:rPr>
        <w:t xml:space="preserve"> </w:t>
      </w:r>
      <w:r w:rsidR="00E94CE7" w:rsidRPr="00E94CE7">
        <w:rPr>
          <w:rFonts w:ascii="Arial" w:hAnsi="Arial" w:cs="Arial"/>
          <w:sz w:val="24"/>
          <w:szCs w:val="24"/>
        </w:rPr>
        <w:t>disponibilità del comodante a titolo di leasing o di acquisto con</w:t>
      </w:r>
      <w:r w:rsidR="00E94CE7">
        <w:rPr>
          <w:rFonts w:ascii="Arial" w:hAnsi="Arial" w:cs="Arial"/>
          <w:sz w:val="24"/>
          <w:szCs w:val="24"/>
        </w:rPr>
        <w:t xml:space="preserve"> </w:t>
      </w:r>
      <w:r w:rsidR="00E94CE7" w:rsidRPr="00E94CE7">
        <w:rPr>
          <w:rFonts w:ascii="Arial" w:hAnsi="Arial" w:cs="Arial"/>
          <w:sz w:val="24"/>
          <w:szCs w:val="24"/>
        </w:rPr>
        <w:t>patto di riservato dominio non occorre, per l’annotazione, il</w:t>
      </w:r>
      <w:r w:rsidR="00E94CE7">
        <w:rPr>
          <w:rFonts w:ascii="Arial" w:hAnsi="Arial" w:cs="Arial"/>
          <w:sz w:val="24"/>
          <w:szCs w:val="24"/>
        </w:rPr>
        <w:t xml:space="preserve"> </w:t>
      </w:r>
      <w:r w:rsidR="00E94CE7" w:rsidRPr="00E94CE7">
        <w:rPr>
          <w:rFonts w:ascii="Arial" w:hAnsi="Arial" w:cs="Arial"/>
          <w:sz w:val="24"/>
          <w:szCs w:val="24"/>
        </w:rPr>
        <w:t>preventivo assenso del locatore o del venditore;</w:t>
      </w:r>
    </w:p>
    <w:p w:rsidR="001E1973" w:rsidRPr="00E94CE7" w:rsidRDefault="00E94CE7" w:rsidP="00E94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E1973" w:rsidRDefault="001E1973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-</w:t>
      </w:r>
      <w:r w:rsidR="00E94CE7" w:rsidRPr="00E94CE7">
        <w:rPr>
          <w:rFonts w:ascii="Arial" w:hAnsi="Arial" w:cs="Arial"/>
          <w:sz w:val="24"/>
          <w:szCs w:val="24"/>
        </w:rPr>
        <w:t xml:space="preserve"> a fronte dell’istanza viene rilasciata attestazione di avvenuta</w:t>
      </w:r>
      <w:r w:rsidR="00E94CE7">
        <w:rPr>
          <w:rFonts w:ascii="Arial" w:hAnsi="Arial" w:cs="Arial"/>
          <w:sz w:val="24"/>
          <w:szCs w:val="24"/>
        </w:rPr>
        <w:t xml:space="preserve"> </w:t>
      </w:r>
      <w:r w:rsidR="00F2764C">
        <w:rPr>
          <w:rFonts w:ascii="Arial" w:hAnsi="Arial" w:cs="Arial"/>
          <w:sz w:val="24"/>
          <w:szCs w:val="24"/>
        </w:rPr>
        <w:t xml:space="preserve">annotazione delle </w:t>
      </w:r>
      <w:r w:rsidR="00E94CE7" w:rsidRPr="00E94CE7">
        <w:rPr>
          <w:rFonts w:ascii="Arial" w:hAnsi="Arial" w:cs="Arial"/>
          <w:sz w:val="24"/>
          <w:szCs w:val="24"/>
        </w:rPr>
        <w:t>informazioni. Ai fini della regolarità della</w:t>
      </w:r>
      <w:r w:rsidR="00E94CE7">
        <w:rPr>
          <w:rFonts w:ascii="Arial" w:hAnsi="Arial" w:cs="Arial"/>
          <w:sz w:val="24"/>
          <w:szCs w:val="24"/>
        </w:rPr>
        <w:t xml:space="preserve"> </w:t>
      </w:r>
      <w:r w:rsidR="00E94CE7" w:rsidRPr="00E94CE7">
        <w:rPr>
          <w:rFonts w:ascii="Arial" w:hAnsi="Arial" w:cs="Arial"/>
          <w:sz w:val="24"/>
          <w:szCs w:val="24"/>
        </w:rPr>
        <w:t>circolazione non è prescritto</w:t>
      </w:r>
      <w:r w:rsidR="00E94CE7">
        <w:rPr>
          <w:rFonts w:ascii="Arial" w:hAnsi="Arial" w:cs="Arial"/>
          <w:sz w:val="24"/>
          <w:szCs w:val="24"/>
        </w:rPr>
        <w:t xml:space="preserve"> che tale attestazione debba essere tenuta a bordo del veicolo.</w:t>
      </w:r>
    </w:p>
    <w:p w:rsidR="00E94CE7" w:rsidRPr="001E1973" w:rsidRDefault="00E94CE7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1973" w:rsidRDefault="001E1973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lastRenderedPageBreak/>
        <w:t>Cerchiamo ora di capire come gestire i diversi casi che si pongono nella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gestione del personale aziendale.</w:t>
      </w:r>
    </w:p>
    <w:p w:rsidR="00E94CE7" w:rsidRDefault="00E94CE7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4CE7" w:rsidRDefault="00E94CE7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4CE7" w:rsidRDefault="00E94CE7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4CE7" w:rsidRPr="00E94CE7" w:rsidRDefault="00E94CE7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E1973" w:rsidRPr="00E94CE7" w:rsidRDefault="001E1973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94CE7">
        <w:rPr>
          <w:rFonts w:ascii="Arial" w:hAnsi="Arial" w:cs="Arial"/>
          <w:b/>
          <w:color w:val="000000"/>
          <w:sz w:val="24"/>
          <w:szCs w:val="24"/>
          <w:u w:val="single"/>
        </w:rPr>
        <w:t>Beni concessi in uso al pe</w:t>
      </w:r>
      <w:r w:rsidR="00E94CE7" w:rsidRPr="00E94CE7">
        <w:rPr>
          <w:rFonts w:ascii="Arial" w:hAnsi="Arial" w:cs="Arial"/>
          <w:b/>
          <w:color w:val="000000"/>
          <w:sz w:val="24"/>
          <w:szCs w:val="24"/>
          <w:u w:val="single"/>
        </w:rPr>
        <w:t>rsonale</w:t>
      </w:r>
    </w:p>
    <w:p w:rsidR="00E94CE7" w:rsidRPr="001E1973" w:rsidRDefault="00E94CE7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1973" w:rsidRPr="001E1973" w:rsidRDefault="001E1973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Le casistiche che principalmente si pongono sono 3: bene concesso in uso</w:t>
      </w:r>
    </w:p>
    <w:p w:rsidR="001E1973" w:rsidRPr="001E1973" w:rsidRDefault="001E1973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prettamente aziendale, bene concesso in uso promiscuo e bene concesso</w:t>
      </w:r>
    </w:p>
    <w:p w:rsidR="001E1973" w:rsidRPr="001E1973" w:rsidRDefault="001E1973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in uso personale.</w:t>
      </w:r>
    </w:p>
    <w:p w:rsidR="001E1973" w:rsidRPr="001E1973" w:rsidRDefault="001E1973" w:rsidP="001E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1E1973">
        <w:rPr>
          <w:rFonts w:ascii="Arial" w:hAnsi="Arial" w:cs="Arial"/>
          <w:b/>
          <w:bCs/>
          <w:color w:val="FFFFFF"/>
          <w:sz w:val="18"/>
          <w:szCs w:val="18"/>
        </w:rPr>
        <w:t>PAGINA 5 CIRCOLARE</w:t>
      </w:r>
    </w:p>
    <w:p w:rsidR="00F2764C" w:rsidRPr="00F2764C" w:rsidRDefault="001E1973" w:rsidP="00F27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1. Per il bene concesso in uso aziendale non è corretto parlare di</w:t>
      </w:r>
      <w:r w:rsidR="00E94C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contratto di comodato. Il bene stesso viene messo a disposizione del</w:t>
      </w:r>
      <w:r w:rsidR="00E94C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 xml:space="preserve">lavoratore per l’espletamento delle proprie funzioni, è quindi </w:t>
      </w:r>
      <w:r w:rsidR="00F2764C" w:rsidRPr="00F2764C">
        <w:rPr>
          <w:rFonts w:ascii="Arial" w:hAnsi="Arial" w:cs="Arial"/>
          <w:sz w:val="24"/>
          <w:szCs w:val="24"/>
        </w:rPr>
        <w:t>un</w:t>
      </w:r>
      <w:r w:rsidR="00F2764C">
        <w:rPr>
          <w:rFonts w:ascii="Arial" w:hAnsi="Arial" w:cs="Arial"/>
          <w:sz w:val="24"/>
          <w:szCs w:val="24"/>
        </w:rPr>
        <w:t xml:space="preserve"> </w:t>
      </w:r>
      <w:r w:rsidR="00F2764C" w:rsidRPr="00F2764C">
        <w:rPr>
          <w:rFonts w:ascii="Arial" w:hAnsi="Arial" w:cs="Arial"/>
          <w:sz w:val="24"/>
          <w:szCs w:val="24"/>
        </w:rPr>
        <w:t>mezzo strumentale all’esecuzione della prestazione sinallagmatica.</w:t>
      </w:r>
    </w:p>
    <w:p w:rsidR="00F2764C" w:rsidRPr="00F2764C" w:rsidRDefault="00F2764C" w:rsidP="00F27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764C">
        <w:rPr>
          <w:rFonts w:ascii="Arial" w:hAnsi="Arial" w:cs="Arial"/>
          <w:sz w:val="24"/>
          <w:szCs w:val="24"/>
        </w:rPr>
        <w:t>L’utilizzo prettamente aziendale non configura un utilizzo</w:t>
      </w:r>
      <w:r>
        <w:rPr>
          <w:rFonts w:ascii="Arial" w:hAnsi="Arial" w:cs="Arial"/>
          <w:sz w:val="24"/>
          <w:szCs w:val="24"/>
        </w:rPr>
        <w:t xml:space="preserve"> </w:t>
      </w:r>
      <w:r w:rsidRPr="00F2764C">
        <w:rPr>
          <w:rFonts w:ascii="Arial" w:hAnsi="Arial" w:cs="Arial"/>
          <w:sz w:val="24"/>
          <w:szCs w:val="24"/>
        </w:rPr>
        <w:t>continuativo di oltre 30 giorni, il lavoratore al rientro dal viaggio di</w:t>
      </w:r>
      <w:r>
        <w:rPr>
          <w:rFonts w:ascii="Arial" w:hAnsi="Arial" w:cs="Arial"/>
          <w:sz w:val="24"/>
          <w:szCs w:val="24"/>
        </w:rPr>
        <w:t xml:space="preserve"> </w:t>
      </w:r>
      <w:r w:rsidRPr="00F2764C">
        <w:rPr>
          <w:rFonts w:ascii="Arial" w:hAnsi="Arial" w:cs="Arial"/>
          <w:sz w:val="24"/>
          <w:szCs w:val="24"/>
        </w:rPr>
        <w:t>lavoro dovrà riconsegnare il mezzo. A maggior ragione restando un</w:t>
      </w:r>
      <w:r>
        <w:rPr>
          <w:rFonts w:ascii="Arial" w:hAnsi="Arial" w:cs="Arial"/>
          <w:sz w:val="24"/>
          <w:szCs w:val="24"/>
        </w:rPr>
        <w:t xml:space="preserve"> </w:t>
      </w:r>
      <w:r w:rsidRPr="00F2764C">
        <w:rPr>
          <w:rFonts w:ascii="Arial" w:hAnsi="Arial" w:cs="Arial"/>
          <w:sz w:val="24"/>
          <w:szCs w:val="24"/>
        </w:rPr>
        <w:t>bene nelle disponibilità dell’azienda, la stessa potrà liberamente</w:t>
      </w:r>
      <w:r>
        <w:rPr>
          <w:rFonts w:ascii="Arial" w:hAnsi="Arial" w:cs="Arial"/>
          <w:sz w:val="24"/>
          <w:szCs w:val="24"/>
        </w:rPr>
        <w:t xml:space="preserve"> </w:t>
      </w:r>
      <w:r w:rsidRPr="00F2764C">
        <w:rPr>
          <w:rFonts w:ascii="Arial" w:hAnsi="Arial" w:cs="Arial"/>
          <w:sz w:val="24"/>
          <w:szCs w:val="24"/>
        </w:rPr>
        <w:t>consegnare tale mezzo ad altri lavoratori.</w:t>
      </w:r>
    </w:p>
    <w:p w:rsidR="004E6865" w:rsidRPr="001E1973" w:rsidRDefault="004E6865" w:rsidP="004E6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1810" w:rsidRPr="001E1973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2. Per il bene concesso in uso promiscuo o totalmente personale,</w:t>
      </w:r>
    </w:p>
    <w:p w:rsidR="00A01810" w:rsidRPr="001E1973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invece, si configura l’obbligo di annotare sul libretto di circolazione il</w:t>
      </w:r>
    </w:p>
    <w:p w:rsidR="00A01810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reale utilizzatore del bene.</w:t>
      </w:r>
    </w:p>
    <w:p w:rsidR="00F2764C" w:rsidRPr="001E1973" w:rsidRDefault="00F2764C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1810" w:rsidRPr="001E1973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Merita, però, analizzare bene tale caso. Come detto all’inizio di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questo excursus, l’obbligo di attivare tale nuova procedura vige solo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per gli atti posti in essere a decorrere dal 3 novembre 2014. Ne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discende, in modo lapalissiano, che gli atti posti in essere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anteriormente a tale data non soggiacciono a tale obbligo. Il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problema che maggiormente si pone è quello relativo alla certezza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della consegna del bene al lavoratore dato che, nelle generalità dei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casi, il riconoscimento del bene in uso promiscuo avviene tramite</w:t>
      </w:r>
    </w:p>
    <w:p w:rsidR="00A01810" w:rsidRPr="001E1973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lettera di consegna del bene che resta poi alle parti e che non ha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necessità di forme particolari.</w:t>
      </w:r>
    </w:p>
    <w:p w:rsidR="00A01810" w:rsidRPr="001E1973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Qualcuno potrebbe obiettare che, giustamente, in tal caso l’evidenza del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riconoscimento del bene in uso promiscuo viene evidenziato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 xml:space="preserve">dall’esposizione sul Libro Unico del Lavoro del relativo </w:t>
      </w:r>
      <w:proofErr w:type="spellStart"/>
      <w:r w:rsidRPr="001E1973">
        <w:rPr>
          <w:rFonts w:ascii="Arial" w:hAnsi="Arial" w:cs="Arial"/>
          <w:color w:val="000000"/>
          <w:sz w:val="24"/>
          <w:szCs w:val="24"/>
        </w:rPr>
        <w:t>fringe</w:t>
      </w:r>
      <w:proofErr w:type="spellEnd"/>
      <w:r w:rsidRPr="001E1973">
        <w:rPr>
          <w:rFonts w:ascii="Arial" w:hAnsi="Arial" w:cs="Arial"/>
          <w:color w:val="000000"/>
          <w:sz w:val="24"/>
          <w:szCs w:val="24"/>
        </w:rPr>
        <w:t xml:space="preserve"> benefit.</w:t>
      </w:r>
    </w:p>
    <w:p w:rsidR="00A01810" w:rsidRPr="001E1973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Sicuramente una dimostrazione di un comodato d’uso del bene tramite tale</w:t>
      </w:r>
    </w:p>
    <w:p w:rsidR="00A01810" w:rsidRPr="001E1973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strumento appare di difficile rilievo.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Merita, quindi, procedere con una diversa formalizzazione della consegna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del bene in uso promiscuo (od in uso prettamente personale), provvedendo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a dare data certa al documento anteriormente al 3 novembre 2014, in modo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da bypassare l’obbligo di iscrizione che scaturirebbe per gli atti posti in</w:t>
      </w:r>
    </w:p>
    <w:p w:rsidR="00A01810" w:rsidRPr="001E1973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1973">
        <w:rPr>
          <w:rFonts w:ascii="Arial" w:hAnsi="Arial" w:cs="Arial"/>
          <w:color w:val="000000"/>
          <w:sz w:val="24"/>
          <w:szCs w:val="24"/>
        </w:rPr>
        <w:t>essere da tale data. Tale formalizzazione si andrà ad affiancare a quella già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posta in essere a suo tempo col solo intento di evidenziare in modo certo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>che l’atto originario era stato posto in essere precedentemente al 3</w:t>
      </w:r>
      <w:r w:rsidR="00F2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973">
        <w:rPr>
          <w:rFonts w:ascii="Arial" w:hAnsi="Arial" w:cs="Arial"/>
          <w:color w:val="000000"/>
          <w:sz w:val="24"/>
          <w:szCs w:val="24"/>
        </w:rPr>
        <w:t xml:space="preserve">novembre </w:t>
      </w:r>
      <w:proofErr w:type="spellStart"/>
      <w:r w:rsidRPr="001E1973">
        <w:rPr>
          <w:rFonts w:ascii="Arial" w:hAnsi="Arial" w:cs="Arial"/>
          <w:color w:val="000000"/>
          <w:sz w:val="24"/>
          <w:szCs w:val="24"/>
        </w:rPr>
        <w:t>p.v</w:t>
      </w:r>
      <w:proofErr w:type="spellEnd"/>
      <w:r w:rsidRPr="001E1973">
        <w:rPr>
          <w:rFonts w:ascii="Arial" w:hAnsi="Arial" w:cs="Arial"/>
          <w:color w:val="000000"/>
          <w:sz w:val="24"/>
          <w:szCs w:val="24"/>
        </w:rPr>
        <w:t>..</w:t>
      </w:r>
    </w:p>
    <w:p w:rsidR="00A01810" w:rsidRPr="001E1973" w:rsidRDefault="00A01810" w:rsidP="00A0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1E1973">
        <w:rPr>
          <w:rFonts w:ascii="Arial" w:hAnsi="Arial" w:cs="Arial"/>
          <w:b/>
          <w:bCs/>
          <w:color w:val="FFFFFF"/>
          <w:sz w:val="18"/>
          <w:szCs w:val="18"/>
        </w:rPr>
        <w:t>PAGINA 6 CIRCOLARE</w:t>
      </w: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8490A" w:rsidRDefault="0028490A" w:rsidP="00005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5765">
        <w:rPr>
          <w:rFonts w:ascii="Arial" w:hAnsi="Arial" w:cs="Arial"/>
          <w:b/>
          <w:sz w:val="24"/>
          <w:szCs w:val="24"/>
        </w:rPr>
        <w:t xml:space="preserve">FAC SIMILE CONTRATTO </w:t>
      </w:r>
      <w:proofErr w:type="spellStart"/>
      <w:r w:rsidRPr="00005765">
        <w:rPr>
          <w:rFonts w:ascii="Arial" w:hAnsi="Arial" w:cs="Arial"/>
          <w:b/>
          <w:sz w:val="24"/>
          <w:szCs w:val="24"/>
        </w:rPr>
        <w:t>DI</w:t>
      </w:r>
      <w:proofErr w:type="spellEnd"/>
      <w:r w:rsidRPr="00005765">
        <w:rPr>
          <w:rFonts w:ascii="Arial" w:hAnsi="Arial" w:cs="Arial"/>
          <w:b/>
          <w:sz w:val="24"/>
          <w:szCs w:val="24"/>
        </w:rPr>
        <w:t xml:space="preserve"> COMODATO A TEMPO INDETERMINATO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>Con la presente scrittura privata, da tenere e valere ai sensi di legge, tra: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 xml:space="preserve">- il Sig.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.., nato a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.. (..) il ../../…., residente a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>..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 xml:space="preserve">(..), Via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.. n. …, </w:t>
      </w:r>
      <w:proofErr w:type="spellStart"/>
      <w:r w:rsidRPr="00005765">
        <w:rPr>
          <w:rFonts w:ascii="Arial" w:hAnsi="Arial" w:cs="Arial"/>
          <w:sz w:val="24"/>
          <w:szCs w:val="24"/>
        </w:rPr>
        <w:t>c.f.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.., in qualità di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 della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 xml:space="preserve">società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.., </w:t>
      </w:r>
      <w:proofErr w:type="spellStart"/>
      <w:r w:rsidRPr="00005765">
        <w:rPr>
          <w:rFonts w:ascii="Arial" w:hAnsi="Arial" w:cs="Arial"/>
          <w:sz w:val="24"/>
          <w:szCs w:val="24"/>
        </w:rPr>
        <w:t>c.f.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05765">
        <w:rPr>
          <w:rFonts w:ascii="Arial" w:hAnsi="Arial" w:cs="Arial"/>
          <w:sz w:val="24"/>
          <w:szCs w:val="24"/>
        </w:rPr>
        <w:t>p.iva.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>. d'ora in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>avanti definita parte comodante,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>e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 xml:space="preserve">- il Sig.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.., nato a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.. (..) il ../../…., residente in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>..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 xml:space="preserve">(..), Via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.. n. …, </w:t>
      </w:r>
      <w:proofErr w:type="spellStart"/>
      <w:r w:rsidRPr="00005765">
        <w:rPr>
          <w:rFonts w:ascii="Arial" w:hAnsi="Arial" w:cs="Arial"/>
          <w:sz w:val="24"/>
          <w:szCs w:val="24"/>
        </w:rPr>
        <w:t>c.f.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>.., d'ora in avanti definita parte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765">
        <w:rPr>
          <w:rFonts w:ascii="Arial" w:hAnsi="Arial" w:cs="Arial"/>
          <w:sz w:val="24"/>
          <w:szCs w:val="24"/>
        </w:rPr>
        <w:t>comodataria</w:t>
      </w:r>
      <w:proofErr w:type="spellEnd"/>
      <w:r w:rsidRPr="00005765">
        <w:rPr>
          <w:rFonts w:ascii="Arial" w:hAnsi="Arial" w:cs="Arial"/>
          <w:sz w:val="24"/>
          <w:szCs w:val="24"/>
        </w:rPr>
        <w:t>,premesso che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>tra le parti è in essere un rapporto di lavoro/collaborazione e che in data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 era stato concesso l’uso promiscuo dell’automezzo targato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05765">
        <w:rPr>
          <w:rFonts w:ascii="Arial" w:hAnsi="Arial" w:cs="Arial"/>
          <w:sz w:val="24"/>
          <w:szCs w:val="24"/>
        </w:rPr>
        <w:t>……………………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>si conviene e si stipula quanto segue: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>1) la parte comodante concede, a far data dal giorno di sottoscrizione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>del presente atto, in comodato gratuito a tempo indeterminato alla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 xml:space="preserve">parte </w:t>
      </w:r>
      <w:proofErr w:type="spellStart"/>
      <w:r w:rsidRPr="00005765">
        <w:rPr>
          <w:rFonts w:ascii="Arial" w:hAnsi="Arial" w:cs="Arial"/>
          <w:sz w:val="24"/>
          <w:szCs w:val="24"/>
        </w:rPr>
        <w:t>comodataria</w:t>
      </w:r>
      <w:proofErr w:type="spellEnd"/>
      <w:r w:rsidRPr="00005765">
        <w:rPr>
          <w:rFonts w:ascii="Arial" w:hAnsi="Arial" w:cs="Arial"/>
          <w:sz w:val="24"/>
          <w:szCs w:val="24"/>
        </w:rPr>
        <w:t>, che accetta, l'autovettura per trasporto di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 xml:space="preserve">persone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 xml:space="preserve">.. targata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>.., affinché se ne serva,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>con la dovuta diligenza, oltre che per lo svolgimento dell’attività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>lavorativa per la scrivente, anche per uso personale.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>2) Come evidenziato al punto 1, il comodatario potrà utilizzare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>l’autovettura anche per uso privato: tale beneficio sarà valorizzato ai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>fini previdenziali e fiscali in conformità alla normativa vigente, sulla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>base del 30% del costo determinato secondo la tariffa ACI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>corrispondente al veicolo utilizzato per una percorrenza annua di Km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>15.000;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>3) Le spese derivanti dall’utilizzo della suddetta autovettura sono così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>distribuite: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 xml:space="preserve">- Spese carburante: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>.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…………………………………………</w:t>
      </w:r>
      <w:proofErr w:type="spellEnd"/>
      <w:r w:rsidRPr="00005765">
        <w:rPr>
          <w:rFonts w:ascii="Arial" w:hAnsi="Arial" w:cs="Arial"/>
          <w:sz w:val="24"/>
          <w:szCs w:val="24"/>
        </w:rPr>
        <w:t>..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 xml:space="preserve">- altre spese: </w:t>
      </w:r>
      <w:proofErr w:type="spellStart"/>
      <w:r w:rsidRPr="00005765">
        <w:rPr>
          <w:rFonts w:ascii="Arial" w:hAnsi="Arial" w:cs="Arial"/>
          <w:sz w:val="24"/>
          <w:szCs w:val="24"/>
        </w:rPr>
        <w:t>………………………</w:t>
      </w:r>
      <w:proofErr w:type="spellEnd"/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>Si intendono</w:t>
      </w:r>
      <w:r w:rsidRPr="00005765">
        <w:rPr>
          <w:rFonts w:ascii="Arial" w:hAnsi="Arial" w:cs="Arial"/>
          <w:color w:val="000000"/>
          <w:sz w:val="24"/>
          <w:szCs w:val="24"/>
        </w:rPr>
        <w:t xml:space="preserve"> a carico della parte comodante le spese per manutenzioni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05765">
        <w:rPr>
          <w:rFonts w:ascii="Arial" w:hAnsi="Arial" w:cs="Arial"/>
          <w:color w:val="000000"/>
          <w:sz w:val="24"/>
          <w:szCs w:val="24"/>
        </w:rPr>
        <w:t>ordinarie e straordinarie.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05765">
        <w:rPr>
          <w:rFonts w:ascii="Arial" w:hAnsi="Arial" w:cs="Arial"/>
          <w:color w:val="000000"/>
          <w:sz w:val="24"/>
          <w:szCs w:val="24"/>
        </w:rPr>
        <w:t>4) l’assegnazione in comodato del bene potrà essere revocata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05765">
        <w:rPr>
          <w:rFonts w:ascii="Arial" w:hAnsi="Arial" w:cs="Arial"/>
          <w:color w:val="000000"/>
          <w:sz w:val="24"/>
          <w:szCs w:val="24"/>
        </w:rPr>
        <w:t>qualunque momento a discrezione della parte comodante e, comunque, 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05765">
        <w:rPr>
          <w:rFonts w:ascii="Arial" w:hAnsi="Arial" w:cs="Arial"/>
          <w:color w:val="000000"/>
          <w:sz w:val="24"/>
          <w:szCs w:val="24"/>
        </w:rPr>
        <w:t>termine del rapporto in essere tra le parti. Al momento della restituzione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05765">
        <w:rPr>
          <w:rFonts w:ascii="Arial" w:hAnsi="Arial" w:cs="Arial"/>
          <w:color w:val="000000"/>
          <w:sz w:val="24"/>
          <w:szCs w:val="24"/>
        </w:rPr>
        <w:t>l’autovettura dovrà trovarsi nelle stesse condizioni di conservazione in cui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05765">
        <w:rPr>
          <w:rFonts w:ascii="Arial" w:hAnsi="Arial" w:cs="Arial"/>
          <w:color w:val="000000"/>
          <w:sz w:val="24"/>
          <w:szCs w:val="24"/>
        </w:rPr>
        <w:t>ora si trova, fatto salvo il normale deperimento d'uso; il comodatario potrà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05765">
        <w:rPr>
          <w:rFonts w:ascii="Arial" w:hAnsi="Arial" w:cs="Arial"/>
          <w:color w:val="000000"/>
          <w:sz w:val="24"/>
          <w:szCs w:val="24"/>
        </w:rPr>
        <w:t>essere chiamato a rispondere del deperimento che ecceda l’ordinario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05765">
        <w:rPr>
          <w:rFonts w:ascii="Arial" w:hAnsi="Arial" w:cs="Arial"/>
          <w:color w:val="000000"/>
          <w:sz w:val="24"/>
          <w:szCs w:val="24"/>
        </w:rPr>
        <w:t>e sia a lui imputabile per colpa o dolo;</w:t>
      </w: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05765">
        <w:rPr>
          <w:rFonts w:ascii="Arial" w:hAnsi="Arial" w:cs="Arial"/>
          <w:color w:val="000000"/>
          <w:sz w:val="24"/>
          <w:szCs w:val="24"/>
        </w:rPr>
        <w:t xml:space="preserve">5) la parte </w:t>
      </w:r>
      <w:proofErr w:type="spellStart"/>
      <w:r w:rsidRPr="00005765">
        <w:rPr>
          <w:rFonts w:ascii="Arial" w:hAnsi="Arial" w:cs="Arial"/>
          <w:color w:val="000000"/>
          <w:sz w:val="24"/>
          <w:szCs w:val="24"/>
        </w:rPr>
        <w:t>comodataria</w:t>
      </w:r>
      <w:proofErr w:type="spellEnd"/>
      <w:r w:rsidRPr="00005765">
        <w:rPr>
          <w:rFonts w:ascii="Arial" w:hAnsi="Arial" w:cs="Arial"/>
          <w:color w:val="000000"/>
          <w:sz w:val="24"/>
          <w:szCs w:val="24"/>
        </w:rPr>
        <w:t xml:space="preserve"> non ha la facoltà di concedere in uso,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05765">
        <w:rPr>
          <w:rFonts w:ascii="Arial" w:hAnsi="Arial" w:cs="Arial"/>
          <w:color w:val="000000"/>
          <w:sz w:val="24"/>
          <w:szCs w:val="24"/>
        </w:rPr>
        <w:t>locazione o a qualsiasi altro titolo l'automezzo in oggetto;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05765">
        <w:rPr>
          <w:rFonts w:ascii="Arial" w:hAnsi="Arial" w:cs="Arial"/>
          <w:color w:val="000000"/>
          <w:sz w:val="24"/>
          <w:szCs w:val="24"/>
        </w:rPr>
        <w:t xml:space="preserve">6) sarà cura della parte </w:t>
      </w:r>
      <w:proofErr w:type="spellStart"/>
      <w:r w:rsidRPr="00005765">
        <w:rPr>
          <w:rFonts w:ascii="Arial" w:hAnsi="Arial" w:cs="Arial"/>
          <w:color w:val="000000"/>
          <w:sz w:val="24"/>
          <w:szCs w:val="24"/>
        </w:rPr>
        <w:t>comodataria</w:t>
      </w:r>
      <w:proofErr w:type="spellEnd"/>
      <w:r w:rsidRPr="00005765">
        <w:rPr>
          <w:rFonts w:ascii="Arial" w:hAnsi="Arial" w:cs="Arial"/>
          <w:color w:val="000000"/>
          <w:sz w:val="24"/>
          <w:szCs w:val="24"/>
        </w:rPr>
        <w:t>: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005765">
        <w:rPr>
          <w:rFonts w:ascii="Arial" w:hAnsi="Arial" w:cs="Arial"/>
          <w:b/>
          <w:bCs/>
          <w:color w:val="FFFFFF"/>
          <w:sz w:val="18"/>
          <w:szCs w:val="18"/>
        </w:rPr>
        <w:t>PAGINA 7</w:t>
      </w: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05765">
        <w:rPr>
          <w:rFonts w:ascii="Arial" w:hAnsi="Arial" w:cs="Arial"/>
          <w:color w:val="000000"/>
          <w:sz w:val="24"/>
          <w:szCs w:val="24"/>
        </w:rPr>
        <w:t>a. segnalare i guasti o le anomalie di funzionamento;</w:t>
      </w:r>
    </w:p>
    <w:p w:rsidR="00005765" w:rsidRP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sengnalare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la massima tempestività incidenti che dovessero accadere così come </w:t>
      </w: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765">
        <w:rPr>
          <w:rFonts w:ascii="Arial" w:hAnsi="Arial" w:cs="Arial"/>
          <w:sz w:val="24"/>
          <w:szCs w:val="24"/>
        </w:rPr>
        <w:t>l’eventuale furto, per l’adempimento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>immediato di tutte le formalità d’uso;</w:t>
      </w: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utilizzare l'autovettura in modo conforme alle norme di   </w:t>
      </w:r>
      <w:r w:rsidRPr="00005765">
        <w:rPr>
          <w:rFonts w:ascii="Arial" w:hAnsi="Arial" w:cs="Arial"/>
          <w:sz w:val="24"/>
          <w:szCs w:val="24"/>
        </w:rPr>
        <w:t>funzionamento riportate sul libretto d’uso e con la diligenza e</w:t>
      </w:r>
      <w:r>
        <w:rPr>
          <w:rFonts w:ascii="Arial" w:hAnsi="Arial" w:cs="Arial"/>
          <w:sz w:val="24"/>
          <w:szCs w:val="24"/>
        </w:rPr>
        <w:t xml:space="preserve"> </w:t>
      </w:r>
      <w:r w:rsidRPr="00005765">
        <w:rPr>
          <w:rFonts w:ascii="Arial" w:hAnsi="Arial" w:cs="Arial"/>
          <w:sz w:val="24"/>
          <w:szCs w:val="24"/>
        </w:rPr>
        <w:t>l’attenzione necessarie nel rispetto di tutte le norme di circolazione;</w:t>
      </w:r>
    </w:p>
    <w:p w:rsidR="0028490A" w:rsidRPr="0028490A" w:rsidRDefault="0028490A" w:rsidP="00284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Il comodante è esonerato da responsabilità in caso di danni </w:t>
      </w:r>
      <w:r w:rsidRPr="0028490A">
        <w:rPr>
          <w:rFonts w:ascii="Arial" w:hAnsi="Arial" w:cs="Arial"/>
          <w:sz w:val="24"/>
          <w:szCs w:val="24"/>
        </w:rPr>
        <w:t>cagionati da parte del comodatario;</w:t>
      </w:r>
    </w:p>
    <w:p w:rsidR="0028490A" w:rsidRDefault="0028490A" w:rsidP="00284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lastRenderedPageBreak/>
        <w:t>8)</w:t>
      </w:r>
      <w:r>
        <w:rPr>
          <w:rFonts w:ascii="Arial" w:hAnsi="Arial" w:cs="Arial"/>
          <w:sz w:val="24"/>
          <w:szCs w:val="24"/>
        </w:rPr>
        <w:t xml:space="preserve"> Il presente atto, per quanto non espressamente previsto, si  </w:t>
      </w:r>
      <w:r w:rsidRPr="0028490A">
        <w:rPr>
          <w:rFonts w:ascii="Arial" w:hAnsi="Arial" w:cs="Arial"/>
          <w:sz w:val="24"/>
          <w:szCs w:val="24"/>
        </w:rPr>
        <w:t xml:space="preserve">intende regolato dalle disposizioni degli articoli 1803 e seguenti </w:t>
      </w:r>
      <w:proofErr w:type="spellStart"/>
      <w:r w:rsidRPr="0028490A">
        <w:rPr>
          <w:rFonts w:ascii="Arial" w:hAnsi="Arial" w:cs="Arial"/>
          <w:sz w:val="24"/>
          <w:szCs w:val="24"/>
        </w:rPr>
        <w:t>delCodice</w:t>
      </w:r>
      <w:proofErr w:type="spellEnd"/>
      <w:r w:rsidRPr="0028490A">
        <w:rPr>
          <w:rFonts w:ascii="Arial" w:hAnsi="Arial" w:cs="Arial"/>
          <w:sz w:val="24"/>
          <w:szCs w:val="24"/>
        </w:rPr>
        <w:t xml:space="preserve"> Civile;</w:t>
      </w:r>
    </w:p>
    <w:p w:rsidR="0028490A" w:rsidRPr="0028490A" w:rsidRDefault="0028490A" w:rsidP="00284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90A" w:rsidRPr="0028490A" w:rsidRDefault="0028490A" w:rsidP="00284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 xml:space="preserve">Luogo </w:t>
      </w:r>
      <w:proofErr w:type="spellStart"/>
      <w:r w:rsidRPr="0028490A">
        <w:rPr>
          <w:rFonts w:ascii="Arial" w:hAnsi="Arial" w:cs="Arial"/>
          <w:sz w:val="24"/>
          <w:szCs w:val="24"/>
        </w:rPr>
        <w:t>………………</w:t>
      </w:r>
      <w:proofErr w:type="spellEnd"/>
      <w:r w:rsidRPr="0028490A">
        <w:rPr>
          <w:rFonts w:ascii="Arial" w:hAnsi="Arial" w:cs="Arial"/>
          <w:sz w:val="24"/>
          <w:szCs w:val="24"/>
        </w:rPr>
        <w:t>.., data ../../….</w:t>
      </w:r>
    </w:p>
    <w:p w:rsidR="0028490A" w:rsidRPr="0028490A" w:rsidRDefault="0028490A" w:rsidP="00284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La parte comodante</w:t>
      </w:r>
      <w:r w:rsidRPr="0028490A"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ab/>
        <w:t xml:space="preserve">La parte </w:t>
      </w:r>
      <w:proofErr w:type="spellStart"/>
      <w:r w:rsidRPr="0028490A">
        <w:rPr>
          <w:rFonts w:ascii="Arial" w:hAnsi="Arial" w:cs="Arial"/>
          <w:sz w:val="24"/>
          <w:szCs w:val="24"/>
        </w:rPr>
        <w:t>comodataria</w:t>
      </w:r>
      <w:proofErr w:type="spellEnd"/>
    </w:p>
    <w:p w:rsidR="0028490A" w:rsidRPr="0028490A" w:rsidRDefault="0028490A" w:rsidP="00284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8490A">
        <w:rPr>
          <w:rFonts w:ascii="Arial" w:hAnsi="Arial" w:cs="Arial"/>
          <w:sz w:val="24"/>
          <w:szCs w:val="24"/>
        </w:rPr>
        <w:t>…………</w:t>
      </w:r>
      <w:proofErr w:type="spellEnd"/>
      <w:r w:rsidRPr="0028490A">
        <w:rPr>
          <w:rFonts w:ascii="Arial" w:hAnsi="Arial" w:cs="Arial"/>
          <w:sz w:val="24"/>
          <w:szCs w:val="24"/>
        </w:rPr>
        <w:t>.</w:t>
      </w:r>
      <w:r w:rsidRPr="0028490A"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490A">
        <w:rPr>
          <w:rFonts w:ascii="Arial" w:hAnsi="Arial" w:cs="Arial"/>
          <w:sz w:val="24"/>
          <w:szCs w:val="24"/>
        </w:rPr>
        <w:t>............</w:t>
      </w:r>
    </w:p>
    <w:p w:rsidR="0028490A" w:rsidRPr="0028490A" w:rsidRDefault="0028490A" w:rsidP="00284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90A" w:rsidRDefault="0028490A" w:rsidP="00284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5765" w:rsidRPr="0028490A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8490A">
        <w:rPr>
          <w:rFonts w:ascii="Arial" w:hAnsi="Arial" w:cs="Arial"/>
          <w:b/>
          <w:sz w:val="24"/>
          <w:szCs w:val="24"/>
          <w:u w:val="single"/>
        </w:rPr>
        <w:t>Beni concessi in uso ai soci</w:t>
      </w:r>
    </w:p>
    <w:p w:rsidR="00005765" w:rsidRPr="0028490A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Discorso differente deve essere intrapreso per i beni concessi in uso ai</w:t>
      </w:r>
      <w:r w:rsidR="0028490A">
        <w:rPr>
          <w:rFonts w:ascii="Arial" w:hAnsi="Arial" w:cs="Arial"/>
          <w:sz w:val="24"/>
          <w:szCs w:val="24"/>
        </w:rPr>
        <w:t xml:space="preserve"> soci.</w:t>
      </w:r>
    </w:p>
    <w:p w:rsidR="00005765" w:rsidRPr="0028490A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Da una prima lettura del dettato normativo e della circolare del Ministero</w:t>
      </w:r>
      <w:r w:rsidR="0028490A">
        <w:rPr>
          <w:rFonts w:ascii="Arial" w:hAnsi="Arial" w:cs="Arial"/>
          <w:sz w:val="24"/>
          <w:szCs w:val="24"/>
        </w:rPr>
        <w:t xml:space="preserve"> </w:t>
      </w:r>
      <w:r w:rsidRPr="0028490A">
        <w:rPr>
          <w:rFonts w:ascii="Arial" w:hAnsi="Arial" w:cs="Arial"/>
          <w:sz w:val="24"/>
          <w:szCs w:val="24"/>
        </w:rPr>
        <w:t>sembrerebbe che anche tali casistiche vadano denunciate, al fine di registrare il</w:t>
      </w:r>
      <w:r w:rsidR="0028490A">
        <w:rPr>
          <w:rFonts w:ascii="Arial" w:hAnsi="Arial" w:cs="Arial"/>
          <w:sz w:val="24"/>
          <w:szCs w:val="24"/>
        </w:rPr>
        <w:t xml:space="preserve"> </w:t>
      </w:r>
      <w:r w:rsidRPr="0028490A">
        <w:rPr>
          <w:rFonts w:ascii="Arial" w:hAnsi="Arial" w:cs="Arial"/>
          <w:sz w:val="24"/>
          <w:szCs w:val="24"/>
        </w:rPr>
        <w:t>reale utilizzatore del bene. Infatti l’art. 94, comma 4</w:t>
      </w:r>
      <w:r w:rsidR="0028490A">
        <w:rPr>
          <w:rFonts w:ascii="Arial" w:hAnsi="Arial" w:cs="Arial"/>
          <w:sz w:val="24"/>
          <w:szCs w:val="24"/>
        </w:rPr>
        <w:t xml:space="preserve"> </w:t>
      </w:r>
      <w:r w:rsidRPr="0028490A">
        <w:rPr>
          <w:rFonts w:ascii="Arial" w:hAnsi="Arial" w:cs="Arial"/>
          <w:sz w:val="24"/>
          <w:szCs w:val="24"/>
        </w:rPr>
        <w:t>utilizzatore diverso dall’intestatario del bene. Il socio, pur facendo parte della</w:t>
      </w:r>
      <w:r w:rsidR="0028490A">
        <w:rPr>
          <w:rFonts w:ascii="Arial" w:hAnsi="Arial" w:cs="Arial"/>
          <w:sz w:val="24"/>
          <w:szCs w:val="24"/>
        </w:rPr>
        <w:t xml:space="preserve"> </w:t>
      </w:r>
      <w:r w:rsidRPr="0028490A">
        <w:rPr>
          <w:rFonts w:ascii="Arial" w:hAnsi="Arial" w:cs="Arial"/>
          <w:sz w:val="24"/>
          <w:szCs w:val="24"/>
        </w:rPr>
        <w:t>compagine sociale costituente la società, è soggetto terzo rispetto alla stessa.</w:t>
      </w:r>
    </w:p>
    <w:p w:rsidR="00005765" w:rsidRPr="0028490A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Per converso, la circolare, al paragrafo E.1.1 evidenzia come tale obbligo nasca</w:t>
      </w:r>
    </w:p>
    <w:p w:rsidR="00005765" w:rsidRPr="0028490A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per i beni con</w:t>
      </w:r>
      <w:r w:rsidR="0028490A">
        <w:rPr>
          <w:rFonts w:ascii="Arial" w:hAnsi="Arial" w:cs="Arial"/>
          <w:sz w:val="24"/>
          <w:szCs w:val="24"/>
        </w:rPr>
        <w:t xml:space="preserve"> </w:t>
      </w:r>
      <w:r w:rsidRPr="0028490A">
        <w:rPr>
          <w:rFonts w:ascii="Arial" w:hAnsi="Arial" w:cs="Arial"/>
          <w:sz w:val="24"/>
          <w:szCs w:val="24"/>
        </w:rPr>
        <w:t>molto stringente e, ad ora, non vi sono ulteriori chiarimenti. A parere dello</w:t>
      </w:r>
    </w:p>
    <w:p w:rsidR="00005765" w:rsidRPr="0028490A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scrivente nella dizione “propri dipendenti” bisognerà ricomprendere tutti quei</w:t>
      </w:r>
    </w:p>
    <w:p w:rsidR="0028490A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soggetti per i quali, a diverso</w:t>
      </w:r>
      <w:r w:rsidR="0028490A">
        <w:rPr>
          <w:rFonts w:ascii="Arial" w:hAnsi="Arial" w:cs="Arial"/>
          <w:sz w:val="24"/>
          <w:szCs w:val="24"/>
        </w:rPr>
        <w:t xml:space="preserve"> titolo, vige l'obbligo di iscrizione sul Libro Unico del </w:t>
      </w:r>
      <w:r w:rsidRPr="0028490A">
        <w:rPr>
          <w:rFonts w:ascii="Arial" w:hAnsi="Arial" w:cs="Arial"/>
          <w:sz w:val="24"/>
          <w:szCs w:val="24"/>
        </w:rPr>
        <w:t>Lavoro (si veda a tal riguardo la circolare Ministero del Lavoro n. 20 del</w:t>
      </w:r>
      <w:r w:rsidR="0028490A">
        <w:rPr>
          <w:rFonts w:ascii="Arial" w:hAnsi="Arial" w:cs="Arial"/>
          <w:sz w:val="24"/>
          <w:szCs w:val="24"/>
        </w:rPr>
        <w:t xml:space="preserve"> </w:t>
      </w:r>
      <w:r w:rsidRPr="0028490A">
        <w:rPr>
          <w:rFonts w:ascii="Arial" w:hAnsi="Arial" w:cs="Arial"/>
          <w:sz w:val="24"/>
          <w:szCs w:val="24"/>
        </w:rPr>
        <w:t>21.08.2008): collaborazioni coordinate e continuative (anche a progetto o mini</w:t>
      </w:r>
      <w:r w:rsidR="002849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90A">
        <w:rPr>
          <w:rFonts w:ascii="Arial" w:hAnsi="Arial" w:cs="Arial"/>
          <w:sz w:val="24"/>
          <w:szCs w:val="24"/>
        </w:rPr>
        <w:t>co.co.co.</w:t>
      </w:r>
      <w:proofErr w:type="spellEnd"/>
      <w:r w:rsidRPr="0028490A">
        <w:rPr>
          <w:rFonts w:ascii="Arial" w:hAnsi="Arial" w:cs="Arial"/>
          <w:sz w:val="24"/>
          <w:szCs w:val="24"/>
        </w:rPr>
        <w:t>) ed associati in partecipazione.</w:t>
      </w:r>
      <w:r w:rsidR="0028490A">
        <w:rPr>
          <w:rFonts w:ascii="Arial" w:hAnsi="Arial" w:cs="Arial"/>
          <w:sz w:val="24"/>
          <w:szCs w:val="24"/>
        </w:rPr>
        <w:t xml:space="preserve"> </w:t>
      </w: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Relativamente ai beni concessi a soci, collaboratori e coadiuvanti familiari, a</w:t>
      </w:r>
      <w:r w:rsidR="0028490A">
        <w:rPr>
          <w:rFonts w:ascii="Arial" w:hAnsi="Arial" w:cs="Arial"/>
          <w:sz w:val="24"/>
          <w:szCs w:val="24"/>
        </w:rPr>
        <w:t xml:space="preserve"> </w:t>
      </w:r>
      <w:r w:rsidRPr="0028490A">
        <w:rPr>
          <w:rFonts w:ascii="Arial" w:hAnsi="Arial" w:cs="Arial"/>
          <w:sz w:val="24"/>
          <w:szCs w:val="24"/>
        </w:rPr>
        <w:t>titolo precauzionale, meriterebbe procedere alla stipula di un comodato con</w:t>
      </w:r>
      <w:r w:rsidR="0028490A">
        <w:rPr>
          <w:rFonts w:ascii="Arial" w:hAnsi="Arial" w:cs="Arial"/>
          <w:sz w:val="24"/>
          <w:szCs w:val="24"/>
        </w:rPr>
        <w:t xml:space="preserve"> </w:t>
      </w:r>
      <w:r w:rsidRPr="0028490A">
        <w:rPr>
          <w:rFonts w:ascii="Arial" w:hAnsi="Arial" w:cs="Arial"/>
          <w:sz w:val="24"/>
          <w:szCs w:val="24"/>
        </w:rPr>
        <w:t>data precedente al 3 novembre 2014 (dando allo stesso data certa) al fine di</w:t>
      </w:r>
      <w:r w:rsidR="0028490A">
        <w:rPr>
          <w:rFonts w:ascii="Arial" w:hAnsi="Arial" w:cs="Arial"/>
          <w:sz w:val="24"/>
          <w:szCs w:val="24"/>
        </w:rPr>
        <w:t xml:space="preserve"> </w:t>
      </w:r>
      <w:r w:rsidRPr="0028490A">
        <w:rPr>
          <w:rFonts w:ascii="Arial" w:hAnsi="Arial" w:cs="Arial"/>
          <w:sz w:val="24"/>
          <w:szCs w:val="24"/>
        </w:rPr>
        <w:t>scongiurare eventuali pro</w:t>
      </w:r>
      <w:r w:rsidR="0028490A">
        <w:rPr>
          <w:rFonts w:ascii="Arial" w:hAnsi="Arial" w:cs="Arial"/>
          <w:sz w:val="24"/>
          <w:szCs w:val="24"/>
        </w:rPr>
        <w:t>fili sanzionatori.</w:t>
      </w:r>
    </w:p>
    <w:p w:rsidR="0028490A" w:rsidRPr="0028490A" w:rsidRDefault="0028490A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5765" w:rsidRPr="0028490A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8490A">
        <w:rPr>
          <w:rFonts w:ascii="Arial" w:hAnsi="Arial" w:cs="Arial"/>
          <w:b/>
          <w:bCs/>
          <w:sz w:val="24"/>
          <w:szCs w:val="24"/>
          <w:u w:val="single"/>
        </w:rPr>
        <w:t>Profili sanzionatori</w:t>
      </w:r>
    </w:p>
    <w:p w:rsidR="00005765" w:rsidRPr="0028490A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I profili sanzionatori sono specificatamente due:</w:t>
      </w:r>
    </w:p>
    <w:p w:rsidR="00005765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1) Chi non osserva le disposizioni stabilite è soggetto alla sanzione</w:t>
      </w:r>
      <w:r w:rsidR="0028490A">
        <w:rPr>
          <w:rFonts w:ascii="Arial" w:hAnsi="Arial" w:cs="Arial"/>
          <w:sz w:val="24"/>
          <w:szCs w:val="24"/>
        </w:rPr>
        <w:t xml:space="preserve"> </w:t>
      </w:r>
      <w:r w:rsidRPr="0028490A">
        <w:rPr>
          <w:rFonts w:ascii="Arial" w:hAnsi="Arial" w:cs="Arial"/>
          <w:sz w:val="24"/>
          <w:szCs w:val="24"/>
        </w:rPr>
        <w:t>amministrativa del pagamento di una somma da euro 705</w:t>
      </w:r>
      <w:r w:rsidR="0028490A">
        <w:rPr>
          <w:rFonts w:ascii="Arial" w:hAnsi="Arial" w:cs="Arial"/>
          <w:sz w:val="24"/>
          <w:szCs w:val="24"/>
        </w:rPr>
        <w:t xml:space="preserve"> a euro 3.526;</w:t>
      </w:r>
    </w:p>
    <w:p w:rsidR="0028490A" w:rsidRPr="0028490A" w:rsidRDefault="0028490A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5765" w:rsidRPr="0028490A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2) La carta di circolazione è</w:t>
      </w:r>
      <w:r w:rsidR="0028490A">
        <w:rPr>
          <w:rFonts w:ascii="Arial" w:hAnsi="Arial" w:cs="Arial"/>
          <w:sz w:val="24"/>
          <w:szCs w:val="24"/>
        </w:rPr>
        <w:t xml:space="preserve"> ritirata immediatamente da chi accerta le  </w:t>
      </w:r>
      <w:r w:rsidRPr="0028490A">
        <w:rPr>
          <w:rFonts w:ascii="Arial" w:hAnsi="Arial" w:cs="Arial"/>
          <w:sz w:val="24"/>
          <w:szCs w:val="24"/>
        </w:rPr>
        <w:t>violazioni previste ed è inviata all'ufficio della Direzione centrale della</w:t>
      </w:r>
      <w:r w:rsidR="0028490A">
        <w:rPr>
          <w:rFonts w:ascii="Arial" w:hAnsi="Arial" w:cs="Arial"/>
          <w:sz w:val="24"/>
          <w:szCs w:val="24"/>
        </w:rPr>
        <w:t xml:space="preserve"> </w:t>
      </w:r>
      <w:r w:rsidRPr="0028490A">
        <w:rPr>
          <w:rFonts w:ascii="Arial" w:hAnsi="Arial" w:cs="Arial"/>
          <w:sz w:val="24"/>
          <w:szCs w:val="24"/>
        </w:rPr>
        <w:t>MCTC, che provvede al rinnovo dopo l'adempimento delle prescrizioni</w:t>
      </w:r>
    </w:p>
    <w:p w:rsidR="00005765" w:rsidRPr="0028490A" w:rsidRDefault="00005765" w:rsidP="0000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90A">
        <w:rPr>
          <w:rFonts w:ascii="Arial" w:hAnsi="Arial" w:cs="Arial"/>
          <w:sz w:val="24"/>
          <w:szCs w:val="24"/>
        </w:rPr>
        <w:t>omesse.</w:t>
      </w:r>
    </w:p>
    <w:p w:rsidR="00865E35" w:rsidRPr="0028490A" w:rsidRDefault="00865E35" w:rsidP="00005765">
      <w:pPr>
        <w:rPr>
          <w:rFonts w:ascii="Arial" w:hAnsi="Arial" w:cs="Arial"/>
        </w:rPr>
      </w:pPr>
    </w:p>
    <w:sectPr w:rsidR="00865E35" w:rsidRPr="0028490A" w:rsidSect="00761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01810"/>
    <w:rsid w:val="00005765"/>
    <w:rsid w:val="001E1973"/>
    <w:rsid w:val="0028490A"/>
    <w:rsid w:val="004E6865"/>
    <w:rsid w:val="00761A41"/>
    <w:rsid w:val="00865E35"/>
    <w:rsid w:val="00A01810"/>
    <w:rsid w:val="00BF722A"/>
    <w:rsid w:val="00D25B23"/>
    <w:rsid w:val="00E94CE7"/>
    <w:rsid w:val="00F2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A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2014-10-29T08:57:00Z</dcterms:created>
  <dcterms:modified xsi:type="dcterms:W3CDTF">2014-10-29T10:10:00Z</dcterms:modified>
</cp:coreProperties>
</file>